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D9EB8F" w14:textId="77777777" w:rsidR="00400CC2" w:rsidRPr="00400CC2" w:rsidRDefault="00400CC2" w:rsidP="00400CC2">
      <w:pPr>
        <w:rPr>
          <w:b/>
          <w:bCs/>
        </w:rPr>
      </w:pPr>
      <w:r w:rsidRPr="00400CC2">
        <w:rPr>
          <w:b/>
          <w:bCs/>
        </w:rPr>
        <w:t>Tisková zpráva</w:t>
      </w:r>
    </w:p>
    <w:p w14:paraId="1A2E9927" w14:textId="77777777" w:rsidR="00400CC2" w:rsidRPr="00400CC2" w:rsidRDefault="00400CC2" w:rsidP="00400CC2">
      <w:r w:rsidRPr="00400CC2">
        <w:t>Tuchoměřice, 12. července 2021</w:t>
      </w:r>
    </w:p>
    <w:p w14:paraId="08B63C98" w14:textId="77777777" w:rsidR="00400CC2" w:rsidRPr="00400CC2" w:rsidRDefault="00400CC2" w:rsidP="00400CC2">
      <w:pPr>
        <w:rPr>
          <w:b/>
          <w:bCs/>
          <w:sz w:val="28"/>
          <w:szCs w:val="28"/>
        </w:rPr>
      </w:pPr>
      <w:r w:rsidRPr="00400CC2">
        <w:rPr>
          <w:b/>
          <w:bCs/>
          <w:sz w:val="28"/>
          <w:szCs w:val="28"/>
        </w:rPr>
        <w:t>Standox přináší první plně automatizovaný proces míchání autoopravárenských barev s pomocí míchacího zařízení Daisy Wheel ve verzi 3.0</w:t>
      </w:r>
    </w:p>
    <w:p w14:paraId="523F5B60" w14:textId="77777777" w:rsidR="00400CC2" w:rsidRPr="00400CC2" w:rsidRDefault="00400CC2" w:rsidP="00400CC2">
      <w:pPr>
        <w:rPr>
          <w:b/>
          <w:bCs/>
          <w:sz w:val="24"/>
          <w:szCs w:val="24"/>
        </w:rPr>
      </w:pPr>
      <w:r w:rsidRPr="00400CC2">
        <w:rPr>
          <w:b/>
          <w:bCs/>
          <w:sz w:val="24"/>
          <w:szCs w:val="24"/>
        </w:rPr>
        <w:t>Evropské autolakovny, používající lakovací materiály Standox, budou nyní moci zvýšit svou produktivitu díky výrazné úspoře času a nákladů s pomocí nejrychlejšího a nejefektivnějšího dostupného procesu míchání barev.</w:t>
      </w:r>
    </w:p>
    <w:p w14:paraId="63A148A4" w14:textId="0B721199" w:rsidR="00400CC2" w:rsidRPr="00400CC2" w:rsidRDefault="00400CC2" w:rsidP="00400CC2">
      <w:r w:rsidRPr="00400CC2">
        <w:t xml:space="preserve">Výrobce prémiových autoopravárenských lakovacích systému Standox společně se společností Axalta, pod kterou spadá, uvádí na trh speciální plastové předplněné lahve, ve kterých jsou již z výroby naplněny patřičné míchací komponenty Standox. Ty jsou </w:t>
      </w:r>
      <w:r w:rsidR="009E59BE">
        <w:t xml:space="preserve">oproti minulosti </w:t>
      </w:r>
      <w:r w:rsidRPr="00400CC2">
        <w:t>přímo použitelné pro nové, plně automatizované zařízení na míchání barev Daisy Wheel od společnosti Fillon Technologies. V kombinaci s digitální správou barev na cloudu tak budou mít lakovny možnost přístupu k mnohem rychlejšímu a produktivnějšímu procesu lakování.</w:t>
      </w:r>
    </w:p>
    <w:p w14:paraId="3D6CA275" w14:textId="77777777" w:rsidR="00400CC2" w:rsidRPr="00400CC2" w:rsidRDefault="00400CC2" w:rsidP="00400CC2">
      <w:r w:rsidRPr="00400CC2">
        <w:t>Daisy Wheel je první plně automatizovaný míchací přístroj, který poskytuje lakovnám nejefektivnější proces míchání barev na autoopravárenském trhu po celém světě. Míchací zařízení nabízí lepší přesnost míchání odstínů stříkacích směsí, připravených ihned k použití. Navíc snižuje spotřebu a předchází plýtvání. Díky extrémně vysoké přesnosti dávkování (+/- 0,05 g) je míchání barev přesné a čisté, šetrné k životnímu prostředí a zdraví uživatele. S novou generací plně automatického míchacího přístroje Daisy Wheel a předplněných dóz Standox, připravených k okamžitému použití, získají zákazníci nemalé výhody.</w:t>
      </w:r>
    </w:p>
    <w:p w14:paraId="0BA1250B" w14:textId="77777777" w:rsidR="00400CC2" w:rsidRPr="00400CC2" w:rsidRDefault="00400CC2" w:rsidP="00400CC2">
      <w:r w:rsidRPr="00400CC2">
        <w:t xml:space="preserve">„Díky našemu plně automatizovanému míchání je celý proces přesný, snadný a rychlý. To našim zákazníkům umožňuje získat obrovskou efektivitu a maximálně využit kapacitu lakovacího boxu.“, říká </w:t>
      </w:r>
      <w:proofErr w:type="spellStart"/>
      <w:r w:rsidRPr="00400CC2">
        <w:t>Troy</w:t>
      </w:r>
      <w:proofErr w:type="spellEnd"/>
      <w:r w:rsidRPr="00400CC2">
        <w:t xml:space="preserve"> </w:t>
      </w:r>
      <w:proofErr w:type="spellStart"/>
      <w:r w:rsidRPr="00400CC2">
        <w:t>Weaver</w:t>
      </w:r>
      <w:proofErr w:type="spellEnd"/>
      <w:r w:rsidRPr="00400CC2">
        <w:t>, senior vicepresident společnosti Axalta, který má celosvětově na starosti segment Autoopravárenství. „Rozhodli jsme se pro inovaci s využitím nové verze Daisy Wheel z důvodu bezkonkurenční přesnosti plně automatizovaného míchání barev a s tím spojeného zajištění maximální barevné shody a vysoké adaptabilitě na podmínky lakoven po celém světě.“</w:t>
      </w:r>
    </w:p>
    <w:p w14:paraId="4016D5DC" w14:textId="77777777" w:rsidR="00400CC2" w:rsidRPr="00400CC2" w:rsidRDefault="00400CC2" w:rsidP="00400CC2">
      <w:r w:rsidRPr="00400CC2">
        <w:t>Cloudová digitální správa barev od společnosti Axalta umožňuje lakovnám provádět celý proces vyhledávání receptur barev nejen zcela digitálně, ale také bezdrátově. Bezdrátové řešení uvedly Axalta a Standox na trh jako první již v roce 2019. Nyní se tato cloudová technologie propojuje přímo s Daisy Wheel 3.0, čímž je celý proces ještě přímější a snadnější. Společně tyto technologie snižují čas procesu míchání o více než 50 % a eliminují také časově náročné porovnávání při míchání odstínů a další kritická místa, které si vytížené lakovny nemohou dovolit.</w:t>
      </w:r>
    </w:p>
    <w:p w14:paraId="471741F9" w14:textId="29982552" w:rsidR="00400CC2" w:rsidRPr="00400CC2" w:rsidRDefault="00400CC2" w:rsidP="00400CC2">
      <w:r w:rsidRPr="00400CC2">
        <w:lastRenderedPageBreak/>
        <w:t xml:space="preserve">„Tato průkopnická inovace je nastavena tak, aby lakovnám ušetřila značný čas, pomohla dosáhnout lepších výsledků v klíčových operacích, omezila plýtvání díky přesnému dávkování a zvýšila produktivitu, protože díky Daisy Wheel 3.0 budou </w:t>
      </w:r>
      <w:r w:rsidR="00603243" w:rsidRPr="00400CC2">
        <w:t xml:space="preserve">lakovny </w:t>
      </w:r>
      <w:r w:rsidRPr="00400CC2">
        <w:t xml:space="preserve">pracovat rychleji a přesněji.“, dodává </w:t>
      </w:r>
      <w:proofErr w:type="spellStart"/>
      <w:r w:rsidRPr="00400CC2">
        <w:t>Weaver</w:t>
      </w:r>
      <w:proofErr w:type="spellEnd"/>
      <w:r w:rsidRPr="00400CC2">
        <w:t>.</w:t>
      </w:r>
    </w:p>
    <w:p w14:paraId="624ABA42" w14:textId="4CDC8AF6" w:rsidR="00400CC2" w:rsidRPr="00400CC2" w:rsidRDefault="00400CC2" w:rsidP="00400CC2">
      <w:r w:rsidRPr="00400CC2">
        <w:t xml:space="preserve">Standox a Axalta vnímají potřeby autolakýrníků. Zavedením velice populárního a vysoce produktivního lakovacího materiálu Standoblue Basecoat v předplněných lahvích v kombinaci s použitím v míchacím zařízení Daisy Wheel 3.0 bude nastavena laťka úrovně lakoven, používajících lakovací materiály Standox, hodně vysoko. </w:t>
      </w:r>
    </w:p>
    <w:p w14:paraId="05F93FE8" w14:textId="77777777" w:rsidR="00400CC2" w:rsidRDefault="00400CC2" w:rsidP="00400CC2">
      <w:r w:rsidRPr="00400CC2">
        <w:t>Plně automatizovaný míchací přístroj Daisy Wheel 3.0 je vhodný především pro vysoce vytížené lakovny. Pro pilotní projekty bude dostupný během druhého pololetí 2021. V případě zájmu o bližší informace, týkající se zařízení a předplněných dóz, mohou lakovny kontaktovat obchodní zástupce společnosti Servind.</w:t>
      </w:r>
    </w:p>
    <w:p w14:paraId="3A2B2E76" w14:textId="77777777" w:rsidR="00400CC2" w:rsidRDefault="00400CC2" w:rsidP="00400CC2"/>
    <w:p w14:paraId="3ACC8413" w14:textId="46154CAC" w:rsidR="001B67D7" w:rsidRDefault="001B67D7" w:rsidP="00400CC2">
      <w:r w:rsidRPr="001B67D7">
        <w:rPr>
          <w:b/>
          <w:bCs/>
        </w:rPr>
        <w:t>Kontakt:</w:t>
      </w:r>
      <w:r w:rsidRPr="001B67D7">
        <w:br/>
      </w:r>
      <w:r>
        <w:t>Tomáš Cafourek, vedoucí marketingu a produktového managementu</w:t>
      </w:r>
      <w:r>
        <w:br/>
        <w:t>tel: 724 877 588, e-mail: tcafourek@servind.com</w:t>
      </w:r>
    </w:p>
    <w:p w14:paraId="31B7B776" w14:textId="77777777" w:rsidR="001B67D7" w:rsidRDefault="001B67D7" w:rsidP="001B67D7">
      <w:pPr>
        <w:rPr>
          <w:sz w:val="18"/>
          <w:szCs w:val="18"/>
        </w:rPr>
      </w:pPr>
    </w:p>
    <w:p w14:paraId="1A33B010" w14:textId="578202F1" w:rsidR="001B67D7" w:rsidRPr="001B67D7" w:rsidRDefault="001B67D7" w:rsidP="001B67D7">
      <w:pPr>
        <w:rPr>
          <w:b/>
          <w:bCs/>
          <w:sz w:val="18"/>
          <w:szCs w:val="18"/>
        </w:rPr>
      </w:pPr>
      <w:r w:rsidRPr="001B67D7">
        <w:rPr>
          <w:b/>
          <w:bCs/>
          <w:sz w:val="18"/>
          <w:szCs w:val="18"/>
        </w:rPr>
        <w:t>O společnosti SERVIND s.r.o.</w:t>
      </w:r>
    </w:p>
    <w:p w14:paraId="4BF60744" w14:textId="77777777" w:rsidR="001B67D7" w:rsidRPr="001B67D7" w:rsidRDefault="001B67D7" w:rsidP="001B67D7">
      <w:pPr>
        <w:rPr>
          <w:sz w:val="18"/>
          <w:szCs w:val="18"/>
        </w:rPr>
      </w:pPr>
      <w:r w:rsidRPr="001B67D7">
        <w:rPr>
          <w:sz w:val="18"/>
          <w:szCs w:val="18"/>
        </w:rPr>
        <w:t>Společnost SERVIND s.r.o. patří od roku 1992 k nejvýznamnějším dodavatelům autoopravárenských laků, příslušenství a vybavení autolakoven v České republice. Prostřednictvím dceřiné společnosti SERVIND SLOVAKIA s.r.o. je od roku 1993 úspěšně zastoupena i na slovenském trhu.</w:t>
      </w:r>
    </w:p>
    <w:p w14:paraId="3881910C" w14:textId="760662AF" w:rsidR="001B67D7" w:rsidRPr="001B67D7" w:rsidRDefault="001B67D7" w:rsidP="001B67D7">
      <w:pPr>
        <w:rPr>
          <w:sz w:val="18"/>
          <w:szCs w:val="18"/>
        </w:rPr>
      </w:pPr>
      <w:r w:rsidRPr="001B67D7">
        <w:rPr>
          <w:sz w:val="18"/>
          <w:szCs w:val="18"/>
        </w:rPr>
        <w:t>Jako přední dodavatel významným autorizovaným servisům i nezávislým autolakovnám společnost Servind spolupracuje převážně s dodavateli, kteří celosvětově určují oborové trendy a přinášejí nejnovější technologie. Exkluzivní zastoupení pro Českou republiku tak má pro prémiové laky německé společnosti Standox, finského výrobce brusiva, leštění a nářadí Mirka, spotřebního materiálu a vybavení do autolakoven Colad, lakovacích a sušicích kabin Lutro, Blowtherm a Termomeccanica. Od roku 2015 S</w:t>
      </w:r>
      <w:r w:rsidR="001C0A0F">
        <w:rPr>
          <w:sz w:val="18"/>
          <w:szCs w:val="18"/>
        </w:rPr>
        <w:t>ervind</w:t>
      </w:r>
      <w:r w:rsidRPr="001B67D7">
        <w:rPr>
          <w:sz w:val="18"/>
          <w:szCs w:val="18"/>
        </w:rPr>
        <w:t xml:space="preserve"> rozšířil své portfolio o oblast karosářských oprav, kde se opírá o zastoupení švédské firmy CAR-O-LINER, která nabízí sofistikované rovnací stolice, unikátní měřicí systémy a obsáhlá data většiny automobilových producentů pro zjištění rozsahu poškození karoserie po havárii a jejich následnou opravu, svářeček a dalšího vybavení. V České republice patří tuchoměřická společnost k největším distributorům stříkací techniky SATA, maskovacích pásek Tesa, mycích systémů Drester, profesionální chemie a autokosmetiky Flowey, pracovní kosmetiky Deb Stoko a mnoha dalších.</w:t>
      </w:r>
    </w:p>
    <w:p w14:paraId="5DA64EED" w14:textId="77777777" w:rsidR="001B67D7" w:rsidRPr="001B67D7" w:rsidRDefault="001B67D7" w:rsidP="001B67D7">
      <w:pPr>
        <w:rPr>
          <w:sz w:val="18"/>
          <w:szCs w:val="18"/>
        </w:rPr>
      </w:pPr>
      <w:r w:rsidRPr="001B67D7">
        <w:rPr>
          <w:sz w:val="18"/>
          <w:szCs w:val="18"/>
        </w:rPr>
        <w:t>Pole působnosti společnosti se postupně rozšířilo také do oblasti prvovýroby automobilů a subdodavatelského odvětví. V souvislosti s rozšířením sortimentu o široké spektrum průmyslových laků jsou nedílnou součástí struktury klientů i významné průmyslové podniky v oboru kolejových vozidel, strojírenství a nábytkářského průmyslu. V současné době průmyslová divize tvoří polovinu obratu společnosti.</w:t>
      </w:r>
    </w:p>
    <w:p w14:paraId="502EC492" w14:textId="77777777" w:rsidR="001B67D7" w:rsidRPr="001B67D7" w:rsidRDefault="001B67D7" w:rsidP="001B67D7">
      <w:pPr>
        <w:rPr>
          <w:sz w:val="18"/>
          <w:szCs w:val="18"/>
        </w:rPr>
      </w:pPr>
      <w:r w:rsidRPr="001B67D7">
        <w:rPr>
          <w:sz w:val="18"/>
          <w:szCs w:val="18"/>
        </w:rPr>
        <w:t xml:space="preserve">Mimo vysoce kvalitních produktů a pokrokových technologií získávají zákazníci i širokou škálu služeb na vysoké profesionální úrovni. Předností společnosti je komplexnost nabídky na jednom místě a poskytování služeb uzpůsobených na míru konkrétnímu zákazníkovi. Ve vlastním lakařském a karosářském tréninkovém centru jsou organizovány pravidelná školení a semináře, které informují o pokrokových technologických postupech a nejnovějších produktech s cílem zvýšení kvality a ekonomiky provozu u zákazníků. Poskytovaný poradenský servis zahrnuje např. doporučení použití optimálních lakovacích materiálů a postupů, </w:t>
      </w:r>
      <w:r w:rsidRPr="001B67D7">
        <w:rPr>
          <w:sz w:val="18"/>
          <w:szCs w:val="18"/>
        </w:rPr>
        <w:lastRenderedPageBreak/>
        <w:t>technického vybavení a hospodárného procesu lakování, poskytování koloristického servisu, pomoc při řešení ekologických otázek, bezpečnosti práce a jiné. Stejná hladina poradenství je držena i v oblasti karosářských oprav. Nedílnou součástí služeb je odborný záruční a pozáruční servis nářadí a zařízení ze sortimentu společnosti.</w:t>
      </w:r>
    </w:p>
    <w:p w14:paraId="2D37F327" w14:textId="664E3421" w:rsidR="001B67D7" w:rsidRPr="001B67D7" w:rsidRDefault="001B67D7" w:rsidP="001B67D7">
      <w:pPr>
        <w:rPr>
          <w:sz w:val="18"/>
          <w:szCs w:val="18"/>
        </w:rPr>
      </w:pPr>
      <w:r w:rsidRPr="001B67D7">
        <w:rPr>
          <w:sz w:val="18"/>
          <w:szCs w:val="18"/>
        </w:rPr>
        <w:t xml:space="preserve">V roce 2012 společnost oslavila dvacetileté působení na trhu. Z důvodu další expanze byla u této příležitosti otevřena nová centrála v Tuchoměřicích nedaleko Letiště Václava Havla v Praze, a to včetně nejmodernějšího </w:t>
      </w:r>
      <w:r w:rsidR="001C0A0F">
        <w:rPr>
          <w:sz w:val="18"/>
          <w:szCs w:val="18"/>
        </w:rPr>
        <w:t xml:space="preserve">lakařského </w:t>
      </w:r>
      <w:r w:rsidRPr="001B67D7">
        <w:rPr>
          <w:sz w:val="18"/>
          <w:szCs w:val="18"/>
        </w:rPr>
        <w:t>tréninkového centra ve střední a východní Evropě.</w:t>
      </w:r>
    </w:p>
    <w:p w14:paraId="5677D80A" w14:textId="6132BAEA" w:rsidR="001B67D7" w:rsidRDefault="001B67D7" w:rsidP="001B67D7">
      <w:pPr>
        <w:rPr>
          <w:sz w:val="18"/>
          <w:szCs w:val="18"/>
        </w:rPr>
      </w:pPr>
      <w:r w:rsidRPr="001B67D7">
        <w:rPr>
          <w:sz w:val="18"/>
          <w:szCs w:val="18"/>
        </w:rPr>
        <w:t>V roce 2016 si společnost Servind jako svého autorizovaného distributora olejů a maziv do segmentu autorizovaných servisů v České republice a na Slovensku zvolila společnost Castrol.</w:t>
      </w:r>
    </w:p>
    <w:p w14:paraId="7239968B" w14:textId="67A30EDC" w:rsidR="001C0A0F" w:rsidRPr="001B67D7" w:rsidRDefault="001C0A0F" w:rsidP="001B67D7">
      <w:pPr>
        <w:rPr>
          <w:sz w:val="18"/>
          <w:szCs w:val="18"/>
        </w:rPr>
      </w:pPr>
      <w:r>
        <w:rPr>
          <w:sz w:val="18"/>
          <w:szCs w:val="18"/>
        </w:rPr>
        <w:t xml:space="preserve">Rok 2020 se v budoucnosti zapíše do dějin společnosti jako rokem vstupu do oblasti </w:t>
      </w:r>
      <w:r w:rsidR="00603243">
        <w:rPr>
          <w:sz w:val="18"/>
          <w:szCs w:val="18"/>
        </w:rPr>
        <w:t>automatizace a robotizace, souvisejících převážně s přípravou a úpravou povrchu.</w:t>
      </w:r>
    </w:p>
    <w:p w14:paraId="65BC4F28" w14:textId="24216D97" w:rsidR="00717DDC" w:rsidRPr="001B67D7" w:rsidRDefault="001B67D7" w:rsidP="001B67D7">
      <w:pPr>
        <w:rPr>
          <w:sz w:val="18"/>
          <w:szCs w:val="18"/>
        </w:rPr>
      </w:pPr>
      <w:r w:rsidRPr="001B67D7">
        <w:rPr>
          <w:sz w:val="18"/>
          <w:szCs w:val="18"/>
        </w:rPr>
        <w:t xml:space="preserve">V současné době pracuje ve společnosti </w:t>
      </w:r>
      <w:r w:rsidR="001C0A0F">
        <w:rPr>
          <w:sz w:val="18"/>
          <w:szCs w:val="18"/>
        </w:rPr>
        <w:t xml:space="preserve">přes </w:t>
      </w:r>
      <w:r w:rsidRPr="001B67D7">
        <w:rPr>
          <w:sz w:val="18"/>
          <w:szCs w:val="18"/>
        </w:rPr>
        <w:t xml:space="preserve">160 zaměstnanců po celé České republice. Dalších </w:t>
      </w:r>
      <w:r w:rsidR="001C0A0F">
        <w:rPr>
          <w:sz w:val="18"/>
          <w:szCs w:val="18"/>
        </w:rPr>
        <w:t>téměř 4</w:t>
      </w:r>
      <w:r w:rsidRPr="001B67D7">
        <w:rPr>
          <w:sz w:val="18"/>
          <w:szCs w:val="18"/>
        </w:rPr>
        <w:t>0 spolupracovníků působí v dceřiné společnosti na Slovensku. Společnost je držitelem certifikátu kvality jakosti ISO 9001 a certifikátu pro oblast životního prostředí ISO 14001</w:t>
      </w:r>
      <w:r w:rsidR="001C0A0F">
        <w:rPr>
          <w:sz w:val="18"/>
          <w:szCs w:val="18"/>
        </w:rPr>
        <w:t>.</w:t>
      </w:r>
    </w:p>
    <w:sectPr w:rsidR="00717DDC" w:rsidRPr="001B67D7" w:rsidSect="00C95BB5">
      <w:headerReference w:type="even" r:id="rId6"/>
      <w:headerReference w:type="default" r:id="rId7"/>
      <w:footerReference w:type="even" r:id="rId8"/>
      <w:footerReference w:type="default" r:id="rId9"/>
      <w:headerReference w:type="first" r:id="rId10"/>
      <w:footerReference w:type="first" r:id="rId11"/>
      <w:pgSz w:w="11906" w:h="16838"/>
      <w:pgMar w:top="2836" w:right="1133" w:bottom="1843" w:left="1134" w:header="708" w:footer="708" w:gutter="0"/>
      <w:cols w:space="42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15BEB8" w14:textId="77777777" w:rsidR="00390804" w:rsidRDefault="00390804" w:rsidP="00F13485">
      <w:pPr>
        <w:spacing w:after="0" w:line="240" w:lineRule="auto"/>
      </w:pPr>
      <w:r>
        <w:separator/>
      </w:r>
    </w:p>
  </w:endnote>
  <w:endnote w:type="continuationSeparator" w:id="0">
    <w:p w14:paraId="1C377A4F" w14:textId="77777777" w:rsidR="00390804" w:rsidRDefault="00390804" w:rsidP="00F134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EEE334" w14:textId="77777777" w:rsidR="00035475" w:rsidRDefault="0003547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FF1178" w14:textId="77777777" w:rsidR="00352500" w:rsidRDefault="00035475">
    <w:pPr>
      <w:pStyle w:val="Zpat"/>
    </w:pPr>
    <w:r>
      <w:rPr>
        <w:noProof/>
        <w:lang w:eastAsia="cs-CZ"/>
      </w:rPr>
      <w:drawing>
        <wp:anchor distT="0" distB="0" distL="114300" distR="114300" simplePos="0" relativeHeight="251656190" behindDoc="1" locked="0" layoutInCell="1" allowOverlap="1" wp14:anchorId="259D0C1B" wp14:editId="14E61F2F">
          <wp:simplePos x="0" y="0"/>
          <wp:positionH relativeFrom="column">
            <wp:posOffset>-123190</wp:posOffset>
          </wp:positionH>
          <wp:positionV relativeFrom="paragraph">
            <wp:posOffset>-444236</wp:posOffset>
          </wp:positionV>
          <wp:extent cx="4669941" cy="640135"/>
          <wp:effectExtent l="0" t="0" r="0" b="762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resa_nabidka_cz.png"/>
                  <pic:cNvPicPr/>
                </pic:nvPicPr>
                <pic:blipFill>
                  <a:blip r:embed="rId1">
                    <a:extLst>
                      <a:ext uri="{28A0092B-C50C-407E-A947-70E740481C1C}">
                        <a14:useLocalDpi xmlns:a14="http://schemas.microsoft.com/office/drawing/2010/main" val="0"/>
                      </a:ext>
                    </a:extLst>
                  </a:blip>
                  <a:stretch>
                    <a:fillRect/>
                  </a:stretch>
                </pic:blipFill>
                <pic:spPr>
                  <a:xfrm>
                    <a:off x="0" y="0"/>
                    <a:ext cx="4669941" cy="640135"/>
                  </a:xfrm>
                  <a:prstGeom prst="rect">
                    <a:avLst/>
                  </a:prstGeom>
                </pic:spPr>
              </pic:pic>
            </a:graphicData>
          </a:graphic>
          <wp14:sizeRelH relativeFrom="page">
            <wp14:pctWidth>0</wp14:pctWidth>
          </wp14:sizeRelH>
          <wp14:sizeRelV relativeFrom="page">
            <wp14:pctHeight>0</wp14:pctHeight>
          </wp14:sizeRelV>
        </wp:anchor>
      </w:drawing>
    </w:r>
    <w:r w:rsidR="0096162B">
      <w:rPr>
        <w:noProof/>
        <w:lang w:eastAsia="cs-CZ"/>
      </w:rPr>
      <mc:AlternateContent>
        <mc:Choice Requires="wps">
          <w:drawing>
            <wp:anchor distT="0" distB="0" distL="114300" distR="114300" simplePos="0" relativeHeight="251662336" behindDoc="0" locked="0" layoutInCell="1" allowOverlap="1" wp14:anchorId="5B470A77" wp14:editId="4F696081">
              <wp:simplePos x="0" y="0"/>
              <wp:positionH relativeFrom="column">
                <wp:posOffset>5435600</wp:posOffset>
              </wp:positionH>
              <wp:positionV relativeFrom="paragraph">
                <wp:posOffset>-4007485</wp:posOffset>
              </wp:positionV>
              <wp:extent cx="3103880" cy="2958465"/>
              <wp:effectExtent l="0" t="0" r="1270" b="0"/>
              <wp:wrapNone/>
              <wp:docPr id="7" name="Prstenec 7"/>
              <wp:cNvGraphicFramePr/>
              <a:graphic xmlns:a="http://schemas.openxmlformats.org/drawingml/2006/main">
                <a:graphicData uri="http://schemas.microsoft.com/office/word/2010/wordprocessingShape">
                  <wps:wsp>
                    <wps:cNvSpPr/>
                    <wps:spPr>
                      <a:xfrm>
                        <a:off x="0" y="0"/>
                        <a:ext cx="3103880" cy="2958465"/>
                      </a:xfrm>
                      <a:prstGeom prst="donut">
                        <a:avLst>
                          <a:gd name="adj" fmla="val 14907"/>
                        </a:avLst>
                      </a:prstGeom>
                      <a:solidFill>
                        <a:srgbClr val="0046AD">
                          <a:alpha val="12157"/>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A109F0"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Prstenec 7" o:spid="_x0000_s1026" type="#_x0000_t23" style="position:absolute;margin-left:428pt;margin-top:-315.55pt;width:244.4pt;height:232.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" adj="3069" fillcolor="#0046ad" stroked="f" strokeweight="2pt">
              <v:fill opacity="7967f"/>
            </v:shape>
          </w:pict>
        </mc:Fallback>
      </mc:AlternateContent>
    </w:r>
    <w:r w:rsidR="00DA4816" w:rsidRPr="00B63451">
      <w:rPr>
        <w:noProof/>
        <w:lang w:eastAsia="cs-CZ"/>
      </w:rPr>
      <w:drawing>
        <wp:anchor distT="0" distB="0" distL="114300" distR="114300" simplePos="0" relativeHeight="251666432" behindDoc="0" locked="0" layoutInCell="1" allowOverlap="1" wp14:anchorId="18A81693" wp14:editId="0376B37D">
          <wp:simplePos x="0" y="0"/>
          <wp:positionH relativeFrom="column">
            <wp:posOffset>5558526</wp:posOffset>
          </wp:positionH>
          <wp:positionV relativeFrom="paragraph">
            <wp:posOffset>-163830</wp:posOffset>
          </wp:positionV>
          <wp:extent cx="815340" cy="374015"/>
          <wp:effectExtent l="0" t="0" r="3810" b="6985"/>
          <wp:wrapNone/>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O_9001.eps"/>
                  <pic:cNvPicPr/>
                </pic:nvPicPr>
                <pic:blipFill>
                  <a:blip r:embed="rId2" cstate="print">
                    <a:lum bright="20000" contrast="-20000"/>
                    <a:extLst>
                      <a:ext uri="{28A0092B-C50C-407E-A947-70E740481C1C}">
                        <a14:useLocalDpi xmlns:a14="http://schemas.microsoft.com/office/drawing/2010/main" val="0"/>
                      </a:ext>
                    </a:extLst>
                  </a:blip>
                  <a:stretch>
                    <a:fillRect/>
                  </a:stretch>
                </pic:blipFill>
                <pic:spPr>
                  <a:xfrm>
                    <a:off x="0" y="0"/>
                    <a:ext cx="815340" cy="374015"/>
                  </a:xfrm>
                  <a:prstGeom prst="rect">
                    <a:avLst/>
                  </a:prstGeom>
                </pic:spPr>
              </pic:pic>
            </a:graphicData>
          </a:graphic>
          <wp14:sizeRelH relativeFrom="page">
            <wp14:pctWidth>0</wp14:pctWidth>
          </wp14:sizeRelH>
          <wp14:sizeRelV relativeFrom="page">
            <wp14:pctHeight>0</wp14:pctHeight>
          </wp14:sizeRelV>
        </wp:anchor>
      </w:drawing>
    </w:r>
    <w:r w:rsidR="00DA4816" w:rsidRPr="00B63451">
      <w:rPr>
        <w:noProof/>
        <w:lang w:eastAsia="cs-CZ"/>
      </w:rPr>
      <w:drawing>
        <wp:anchor distT="0" distB="0" distL="114300" distR="114300" simplePos="0" relativeHeight="251667456" behindDoc="0" locked="0" layoutInCell="1" allowOverlap="1" wp14:anchorId="7BD06AB8" wp14:editId="059B0A69">
          <wp:simplePos x="0" y="0"/>
          <wp:positionH relativeFrom="column">
            <wp:posOffset>4643491</wp:posOffset>
          </wp:positionH>
          <wp:positionV relativeFrom="paragraph">
            <wp:posOffset>-163830</wp:posOffset>
          </wp:positionV>
          <wp:extent cx="816610" cy="374015"/>
          <wp:effectExtent l="0" t="0" r="2540" b="6985"/>
          <wp:wrapNone/>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O_14001.eps"/>
                  <pic:cNvPicPr/>
                </pic:nvPicPr>
                <pic:blipFill>
                  <a:blip r:embed="rId3" cstate="print">
                    <a:lum bright="20000" contrast="-20000"/>
                    <a:extLst>
                      <a:ext uri="{28A0092B-C50C-407E-A947-70E740481C1C}">
                        <a14:useLocalDpi xmlns:a14="http://schemas.microsoft.com/office/drawing/2010/main" val="0"/>
                      </a:ext>
                    </a:extLst>
                  </a:blip>
                  <a:stretch>
                    <a:fillRect/>
                  </a:stretch>
                </pic:blipFill>
                <pic:spPr>
                  <a:xfrm>
                    <a:off x="0" y="0"/>
                    <a:ext cx="816610" cy="374015"/>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73A927" w14:textId="77777777" w:rsidR="00035475" w:rsidRDefault="0003547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56431D" w14:textId="77777777" w:rsidR="00390804" w:rsidRDefault="00390804" w:rsidP="00F13485">
      <w:pPr>
        <w:spacing w:after="0" w:line="240" w:lineRule="auto"/>
      </w:pPr>
      <w:r>
        <w:separator/>
      </w:r>
    </w:p>
  </w:footnote>
  <w:footnote w:type="continuationSeparator" w:id="0">
    <w:p w14:paraId="6851410C" w14:textId="77777777" w:rsidR="00390804" w:rsidRDefault="00390804" w:rsidP="00F134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470088" w14:textId="77777777" w:rsidR="00035475" w:rsidRDefault="00035475">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9D8409" w14:textId="77777777" w:rsidR="00352500" w:rsidRDefault="00681A94">
    <w:pPr>
      <w:pStyle w:val="Zhlav"/>
    </w:pPr>
    <w:r>
      <w:rPr>
        <w:noProof/>
        <w:lang w:eastAsia="cs-CZ"/>
      </w:rPr>
      <w:drawing>
        <wp:anchor distT="0" distB="0" distL="114300" distR="114300" simplePos="0" relativeHeight="251658240" behindDoc="1" locked="0" layoutInCell="1" allowOverlap="1" wp14:anchorId="1906E0CD" wp14:editId="37EACAC0">
          <wp:simplePos x="0" y="0"/>
          <wp:positionH relativeFrom="column">
            <wp:posOffset>4860925</wp:posOffset>
          </wp:positionH>
          <wp:positionV relativeFrom="paragraph">
            <wp:posOffset>-87630</wp:posOffset>
          </wp:positionV>
          <wp:extent cx="1707515" cy="680720"/>
          <wp:effectExtent l="0" t="0" r="6985" b="5080"/>
          <wp:wrapNone/>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3_Servind_modry_CMYK.jpg"/>
                  <pic:cNvPicPr/>
                </pic:nvPicPr>
                <pic:blipFill>
                  <a:blip r:embed="rId1">
                    <a:extLst>
                      <a:ext uri="{28A0092B-C50C-407E-A947-70E740481C1C}">
                        <a14:useLocalDpi xmlns:a14="http://schemas.microsoft.com/office/drawing/2010/main" val="0"/>
                      </a:ext>
                    </a:extLst>
                  </a:blip>
                  <a:stretch>
                    <a:fillRect/>
                  </a:stretch>
                </pic:blipFill>
                <pic:spPr>
                  <a:xfrm>
                    <a:off x="0" y="0"/>
                    <a:ext cx="1707515" cy="680720"/>
                  </a:xfrm>
                  <a:prstGeom prst="rect">
                    <a:avLst/>
                  </a:prstGeom>
                </pic:spPr>
              </pic:pic>
            </a:graphicData>
          </a:graphic>
          <wp14:sizeRelH relativeFrom="page">
            <wp14:pctWidth>0</wp14:pctWidth>
          </wp14:sizeRelH>
          <wp14:sizeRelV relativeFrom="page">
            <wp14:pctHeight>0</wp14:pctHeight>
          </wp14:sizeRelV>
        </wp:anchor>
      </w:drawing>
    </w:r>
    <w:r w:rsidR="00352500">
      <w:rPr>
        <w:noProof/>
        <w:lang w:eastAsia="cs-CZ"/>
      </w:rPr>
      <mc:AlternateContent>
        <mc:Choice Requires="wps">
          <w:drawing>
            <wp:anchor distT="0" distB="0" distL="114300" distR="114300" simplePos="0" relativeHeight="251660288" behindDoc="0" locked="0" layoutInCell="1" allowOverlap="1" wp14:anchorId="4570FD05" wp14:editId="1AA7776B">
              <wp:simplePos x="0" y="0"/>
              <wp:positionH relativeFrom="column">
                <wp:posOffset>-2319818</wp:posOffset>
              </wp:positionH>
              <wp:positionV relativeFrom="paragraph">
                <wp:posOffset>-2330380</wp:posOffset>
              </wp:positionV>
              <wp:extent cx="4408734" cy="3542766"/>
              <wp:effectExtent l="0" t="19050" r="11430" b="19685"/>
              <wp:wrapNone/>
              <wp:docPr id="9" name="Prstenec 9"/>
              <wp:cNvGraphicFramePr/>
              <a:graphic xmlns:a="http://schemas.openxmlformats.org/drawingml/2006/main">
                <a:graphicData uri="http://schemas.microsoft.com/office/word/2010/wordprocessingShape">
                  <wps:wsp>
                    <wps:cNvSpPr/>
                    <wps:spPr>
                      <a:xfrm rot="433649">
                        <a:off x="0" y="0"/>
                        <a:ext cx="4408734" cy="3542766"/>
                      </a:xfrm>
                      <a:prstGeom prst="donut">
                        <a:avLst>
                          <a:gd name="adj" fmla="val 18186"/>
                        </a:avLst>
                      </a:prstGeom>
                      <a:solidFill>
                        <a:srgbClr val="0046AD">
                          <a:alpha val="12157"/>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B7879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Prstenec 9" o:spid="_x0000_s1026" type="#_x0000_t23" style="position:absolute;margin-left:-182.65pt;margin-top:-183.5pt;width:347.15pt;height:278.95pt;rotation:473660fd;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" adj="3157" fillcolor="#0046ad" stroked="f" strokeweight="2pt">
              <v:fill opacity="7967f"/>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EDA965" w14:textId="77777777" w:rsidR="00035475" w:rsidRDefault="00035475">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7D7"/>
    <w:rsid w:val="00035475"/>
    <w:rsid w:val="000A1889"/>
    <w:rsid w:val="001B67D7"/>
    <w:rsid w:val="001C0A0F"/>
    <w:rsid w:val="00325798"/>
    <w:rsid w:val="00352500"/>
    <w:rsid w:val="00390804"/>
    <w:rsid w:val="00400CC2"/>
    <w:rsid w:val="0041357B"/>
    <w:rsid w:val="00526A40"/>
    <w:rsid w:val="00567598"/>
    <w:rsid w:val="005B00EA"/>
    <w:rsid w:val="00603243"/>
    <w:rsid w:val="00666282"/>
    <w:rsid w:val="00681A94"/>
    <w:rsid w:val="00700266"/>
    <w:rsid w:val="00717DDC"/>
    <w:rsid w:val="00781199"/>
    <w:rsid w:val="007B7033"/>
    <w:rsid w:val="007E63A4"/>
    <w:rsid w:val="008663C1"/>
    <w:rsid w:val="008926F0"/>
    <w:rsid w:val="008B006E"/>
    <w:rsid w:val="008D5F75"/>
    <w:rsid w:val="00903438"/>
    <w:rsid w:val="00943094"/>
    <w:rsid w:val="0096162B"/>
    <w:rsid w:val="009E59BE"/>
    <w:rsid w:val="00B63451"/>
    <w:rsid w:val="00B81526"/>
    <w:rsid w:val="00C30A01"/>
    <w:rsid w:val="00C340D5"/>
    <w:rsid w:val="00C95BB5"/>
    <w:rsid w:val="00D27B3C"/>
    <w:rsid w:val="00D67865"/>
    <w:rsid w:val="00DA4816"/>
    <w:rsid w:val="00DD50E3"/>
    <w:rsid w:val="00DE7F1A"/>
    <w:rsid w:val="00E66C16"/>
    <w:rsid w:val="00F13485"/>
    <w:rsid w:val="00F22E1B"/>
    <w:rsid w:val="00FD58F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0A12B2"/>
  <w15:docId w15:val="{F89A81B1-CFB8-4226-8984-771C78FFB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94309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F1348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13485"/>
  </w:style>
  <w:style w:type="paragraph" w:styleId="Zpat">
    <w:name w:val="footer"/>
    <w:basedOn w:val="Normln"/>
    <w:link w:val="ZpatChar"/>
    <w:uiPriority w:val="99"/>
    <w:unhideWhenUsed/>
    <w:rsid w:val="00F13485"/>
    <w:pPr>
      <w:tabs>
        <w:tab w:val="center" w:pos="4536"/>
        <w:tab w:val="right" w:pos="9072"/>
      </w:tabs>
      <w:spacing w:after="0" w:line="240" w:lineRule="auto"/>
    </w:pPr>
  </w:style>
  <w:style w:type="character" w:customStyle="1" w:styleId="ZpatChar">
    <w:name w:val="Zápatí Char"/>
    <w:basedOn w:val="Standardnpsmoodstavce"/>
    <w:link w:val="Zpat"/>
    <w:uiPriority w:val="99"/>
    <w:rsid w:val="00F13485"/>
  </w:style>
  <w:style w:type="paragraph" w:styleId="Textbubliny">
    <w:name w:val="Balloon Text"/>
    <w:basedOn w:val="Normln"/>
    <w:link w:val="TextbublinyChar"/>
    <w:uiPriority w:val="99"/>
    <w:semiHidden/>
    <w:unhideWhenUsed/>
    <w:rsid w:val="00F1348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13485"/>
    <w:rPr>
      <w:rFonts w:ascii="Tahoma" w:hAnsi="Tahoma" w:cs="Tahoma"/>
      <w:sz w:val="16"/>
      <w:szCs w:val="16"/>
    </w:rPr>
  </w:style>
  <w:style w:type="character" w:styleId="Hypertextovodkaz">
    <w:name w:val="Hyperlink"/>
    <w:basedOn w:val="Standardnpsmoodstavce"/>
    <w:uiPriority w:val="99"/>
    <w:unhideWhenUsed/>
    <w:rsid w:val="00717DDC"/>
    <w:rPr>
      <w:color w:val="0000FF" w:themeColor="hyperlink"/>
      <w:u w:val="single"/>
    </w:rPr>
  </w:style>
  <w:style w:type="character" w:customStyle="1" w:styleId="Nadpis1Char">
    <w:name w:val="Nadpis 1 Char"/>
    <w:basedOn w:val="Standardnpsmoodstavce"/>
    <w:link w:val="Nadpis1"/>
    <w:uiPriority w:val="9"/>
    <w:rsid w:val="00943094"/>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4.wmf"/><Relationship Id="rId2" Type="http://schemas.openxmlformats.org/officeDocument/2006/relationships/image" Target="media/image3.wmf"/><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G:\MARKETING\&#352;ablony%20dopisy,%20nab&#237;dky,%20ppt\&#352;ablony%20el%20nab&#237;dka%20Servind\SE-76%20servind_el_sablona_nabidky_CZ.dotx"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SE-76 servind_el_sablona_nabidky_CZ</Template>
  <TotalTime>21</TotalTime>
  <Pages>3</Pages>
  <Words>1057</Words>
  <Characters>6241</Characters>
  <Application>Microsoft Office Word</Application>
  <DocSecurity>0</DocSecurity>
  <Lines>52</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Tomáš Cafourek</dc:creator>
  <cp:lastModifiedBy>Tomáš Cafourek</cp:lastModifiedBy>
  <cp:revision>7</cp:revision>
  <cp:lastPrinted>2021-07-12T12:08:00Z</cp:lastPrinted>
  <dcterms:created xsi:type="dcterms:W3CDTF">2021-07-12T11:59:00Z</dcterms:created>
  <dcterms:modified xsi:type="dcterms:W3CDTF">2021-07-12T12:17:00Z</dcterms:modified>
</cp:coreProperties>
</file>