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34AAC" w14:textId="77777777" w:rsidR="00A91478" w:rsidRPr="00220DDB" w:rsidRDefault="00A91478" w:rsidP="004B3493">
      <w:pPr>
        <w:pStyle w:val="Odstavectextzarovnani-doleva"/>
        <w:ind w:left="-284" w:right="-427"/>
        <w:rPr>
          <w:b/>
          <w:sz w:val="22"/>
          <w:szCs w:val="22"/>
        </w:rPr>
      </w:pPr>
      <w:bookmarkStart w:id="0" w:name="_Hlk104394990"/>
      <w:bookmarkStart w:id="1" w:name="_Hlk104296102"/>
      <w:r w:rsidRPr="00220DDB">
        <w:rPr>
          <w:b/>
          <w:sz w:val="22"/>
          <w:szCs w:val="22"/>
        </w:rPr>
        <w:t>Tisková zpráva</w:t>
      </w:r>
    </w:p>
    <w:bookmarkEnd w:id="1"/>
    <w:p w14:paraId="4A236E18" w14:textId="77AECD27" w:rsidR="008F3559" w:rsidRDefault="008F3559" w:rsidP="004B3493">
      <w:pPr>
        <w:spacing w:after="200" w:line="240" w:lineRule="auto"/>
        <w:ind w:left="-284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 w:rsidR="004B3493">
        <w:rPr>
          <w:rFonts w:eastAsia="Times New Roman" w:cs="Tahoma"/>
          <w:color w:val="000000"/>
          <w:lang w:eastAsia="cs-CZ"/>
        </w:rPr>
        <w:t>4</w:t>
      </w:r>
      <w:r>
        <w:rPr>
          <w:rFonts w:eastAsia="Times New Roman" w:cs="Tahoma"/>
          <w:color w:val="000000"/>
          <w:lang w:eastAsia="cs-CZ"/>
        </w:rPr>
        <w:t xml:space="preserve">. </w:t>
      </w:r>
      <w:r w:rsidR="004B3493">
        <w:rPr>
          <w:rFonts w:eastAsia="Times New Roman" w:cs="Tahoma"/>
          <w:color w:val="000000"/>
          <w:lang w:eastAsia="cs-CZ"/>
        </w:rPr>
        <w:t>května</w:t>
      </w:r>
      <w:r w:rsidRPr="00C63B3B">
        <w:rPr>
          <w:rFonts w:eastAsia="Times New Roman" w:cs="Tahoma"/>
          <w:color w:val="000000"/>
          <w:lang w:eastAsia="cs-CZ"/>
        </w:rPr>
        <w:t xml:space="preserve"> 202</w:t>
      </w:r>
      <w:r>
        <w:rPr>
          <w:rFonts w:eastAsia="Times New Roman" w:cs="Tahoma"/>
          <w:color w:val="000000"/>
          <w:lang w:eastAsia="cs-CZ"/>
        </w:rPr>
        <w:t>3</w:t>
      </w:r>
    </w:p>
    <w:p w14:paraId="49F5AFF5" w14:textId="4CBDF51E" w:rsidR="00E32DC8" w:rsidRDefault="004B3493" w:rsidP="004B3493">
      <w:pPr>
        <w:pStyle w:val="Nadpismodry"/>
        <w:spacing w:after="0"/>
        <w:ind w:left="-284"/>
        <w:rPr>
          <w:lang w:eastAsia="cs-CZ"/>
        </w:rPr>
      </w:pPr>
      <w:r>
        <w:rPr>
          <w:lang w:eastAsia="cs-CZ"/>
        </w:rPr>
        <w:t>Budoucnost je teď!</w:t>
      </w:r>
      <w:r w:rsidR="00BD19A5" w:rsidRPr="00BD19A5">
        <w:rPr>
          <w:lang w:eastAsia="cs-CZ"/>
        </w:rPr>
        <w:t xml:space="preserve"> </w:t>
      </w:r>
      <w:r>
        <w:rPr>
          <w:lang w:eastAsia="cs-CZ"/>
        </w:rPr>
        <w:t>Příprava správného odstínu</w:t>
      </w:r>
      <w:r w:rsidR="00FF0F00">
        <w:rPr>
          <w:lang w:eastAsia="cs-CZ"/>
        </w:rPr>
        <w:br/>
      </w:r>
      <w:r>
        <w:rPr>
          <w:lang w:eastAsia="cs-CZ"/>
        </w:rPr>
        <w:t>může být</w:t>
      </w:r>
      <w:r w:rsidR="00FF0F00">
        <w:rPr>
          <w:lang w:eastAsia="cs-CZ"/>
        </w:rPr>
        <w:t xml:space="preserve"> </w:t>
      </w:r>
      <w:r>
        <w:rPr>
          <w:lang w:eastAsia="cs-CZ"/>
        </w:rPr>
        <w:t>nyní mnohem snadnější a efektivnější</w:t>
      </w:r>
    </w:p>
    <w:p w14:paraId="5DEC70C7" w14:textId="77777777" w:rsidR="004B3493" w:rsidRDefault="004B3493" w:rsidP="004B3493">
      <w:pPr>
        <w:pStyle w:val="Odstavectextzarovnani-doleva"/>
        <w:ind w:left="-284" w:right="-427"/>
        <w:rPr>
          <w:rFonts w:eastAsia="Times New Roman" w:cs="Calibri"/>
          <w:sz w:val="22"/>
          <w:szCs w:val="22"/>
          <w:lang w:eastAsia="cs-CZ"/>
        </w:rPr>
      </w:pPr>
    </w:p>
    <w:p w14:paraId="11EFB173" w14:textId="13DB30CE" w:rsidR="004B3493" w:rsidRPr="004B3493" w:rsidRDefault="004B3493" w:rsidP="004B3493">
      <w:pPr>
        <w:pStyle w:val="Odstavectextzarovnani-doleva"/>
        <w:ind w:left="-284" w:right="-427"/>
        <w:rPr>
          <w:rFonts w:eastAsia="Times New Roman" w:cs="Calibri"/>
          <w:sz w:val="24"/>
          <w:szCs w:val="24"/>
          <w:lang w:eastAsia="cs-CZ"/>
        </w:rPr>
      </w:pPr>
      <w:r w:rsidRPr="004B3493">
        <w:rPr>
          <w:rFonts w:eastAsia="Times New Roman" w:cs="Calibri"/>
          <w:sz w:val="24"/>
          <w:szCs w:val="24"/>
          <w:lang w:eastAsia="cs-CZ"/>
        </w:rPr>
        <w:t xml:space="preserve">Pro nalezení správného odstínu se autolakovny již po delší dobu mohou spolehnout na moderní koloristické nástroje. V současnosti lakovny, využívající autoopravárenský lakovací systém Standoblue, používají digitální identifikaci odstínu pomocí </w:t>
      </w:r>
      <w:proofErr w:type="spellStart"/>
      <w:r w:rsidRPr="004B3493">
        <w:rPr>
          <w:rFonts w:eastAsia="Times New Roman" w:cs="Calibri"/>
          <w:sz w:val="24"/>
          <w:szCs w:val="24"/>
          <w:lang w:eastAsia="cs-CZ"/>
        </w:rPr>
        <w:t>fotospektrometru</w:t>
      </w:r>
      <w:proofErr w:type="spellEnd"/>
      <w:r w:rsidRPr="004B3493">
        <w:rPr>
          <w:rFonts w:eastAsia="Times New Roman" w:cs="Calibri"/>
          <w:sz w:val="24"/>
          <w:szCs w:val="24"/>
          <w:lang w:eastAsia="cs-CZ"/>
        </w:rPr>
        <w:t xml:space="preserve"> Genius iQ a koloristického softwaru Standowin iQ, které patří k tomu nejlepšímu na trhu. Doposud se v drtivé většině autolakoven míchá finální odstín ručně. To ale vyžaduje velkou dávku zkušenosti, trpělivosti a důslednosti lakýrníka. Sebemenší chyba pak může znamenat odchylku od správného odstínu, anebo díky rekalkulaci receptury na větší objem barvy</w:t>
      </w:r>
      <w:r w:rsidR="00C434E6">
        <w:rPr>
          <w:rFonts w:eastAsia="Times New Roman" w:cs="Calibri"/>
          <w:sz w:val="24"/>
          <w:szCs w:val="24"/>
          <w:lang w:eastAsia="cs-CZ"/>
        </w:rPr>
        <w:t>,</w:t>
      </w:r>
      <w:r w:rsidRPr="004B3493">
        <w:rPr>
          <w:rFonts w:eastAsia="Times New Roman" w:cs="Calibri"/>
          <w:sz w:val="24"/>
          <w:szCs w:val="24"/>
          <w:lang w:eastAsia="cs-CZ"/>
        </w:rPr>
        <w:t xml:space="preserve"> znamená navýšení spotřeby materiálu na zakázku. Při použití některých specifických mixů tak může docházet k neplánovaným dodatečným nákladům. Na trhu se sice poslední dobou objevilo několik </w:t>
      </w:r>
      <w:proofErr w:type="spellStart"/>
      <w:r w:rsidRPr="004B3493">
        <w:rPr>
          <w:rFonts w:eastAsia="Times New Roman" w:cs="Calibri"/>
          <w:sz w:val="24"/>
          <w:szCs w:val="24"/>
          <w:lang w:eastAsia="cs-CZ"/>
        </w:rPr>
        <w:t>semiautomatických</w:t>
      </w:r>
      <w:proofErr w:type="spellEnd"/>
      <w:r w:rsidRPr="004B3493">
        <w:rPr>
          <w:rFonts w:eastAsia="Times New Roman" w:cs="Calibri"/>
          <w:sz w:val="24"/>
          <w:szCs w:val="24"/>
          <w:lang w:eastAsia="cs-CZ"/>
        </w:rPr>
        <w:t xml:space="preserve"> dávkovacích zařízení, k jejich dokonalosti však přesto stále něco chybí. Proto Servind v těchto dnech přináší na český a slovenský trh novou automatizovanou technologii.</w:t>
      </w:r>
    </w:p>
    <w:p w14:paraId="44B00E2C" w14:textId="77777777" w:rsidR="004B3493" w:rsidRDefault="004B3493" w:rsidP="004B3493">
      <w:pPr>
        <w:pStyle w:val="Odstavectextzarovnani-doleva"/>
        <w:ind w:left="-284" w:right="-427"/>
        <w:rPr>
          <w:rFonts w:eastAsia="Times New Roman" w:cs="Calibri"/>
          <w:sz w:val="22"/>
          <w:szCs w:val="22"/>
          <w:lang w:eastAsia="cs-CZ"/>
        </w:rPr>
      </w:pPr>
      <w:r w:rsidRPr="004B3493">
        <w:rPr>
          <w:rFonts w:eastAsia="Times New Roman" w:cs="Calibri"/>
          <w:sz w:val="22"/>
          <w:szCs w:val="22"/>
          <w:lang w:eastAsia="cs-CZ"/>
        </w:rPr>
        <w:t xml:space="preserve">„V rámci našich aktivit, zaměřených na robotizaci v oblasti průmyslu, hledáme automatizovaná řešení i pro segment autoopravárenství. Po důkladném průzkumu možností na trhu v oblasti automatických dávkovacích zařízení jsme se spojili a odstartovali spolupráci s italskou společností ALFA S.R.L., která má mnohaletou zkušenost při konstrukci a výrobě dávkovacích strojů pro dekorativní nátěrové hmoty. Díky tomu si náš italský partner mohl dovolit své aktivity rozšířit o výrobu dávkovacích zařízení Alfa Car </w:t>
      </w:r>
      <w:proofErr w:type="spellStart"/>
      <w:r w:rsidRPr="004B3493">
        <w:rPr>
          <w:rFonts w:eastAsia="Times New Roman" w:cs="Calibri"/>
          <w:sz w:val="22"/>
          <w:szCs w:val="22"/>
          <w:lang w:eastAsia="cs-CZ"/>
        </w:rPr>
        <w:t>Refinish</w:t>
      </w:r>
      <w:proofErr w:type="spellEnd"/>
      <w:r w:rsidRPr="004B3493">
        <w:rPr>
          <w:rFonts w:eastAsia="Times New Roman" w:cs="Calibri"/>
          <w:sz w:val="22"/>
          <w:szCs w:val="22"/>
          <w:lang w:eastAsia="cs-CZ"/>
        </w:rPr>
        <w:t xml:space="preserve"> (CR) do segmentu autoopravárenského lakování. Společně jsme pak nastavili a úspěšně otestovali funkčnost dávkovacího zařízení speciálně pro prémiový lakovací systém Standoblue. Toto zařízení aktuálně nabízí zákazníkům několik hlavních výhod oproti konkurenčním řešením.“, vyjmenovává je Petr Říha, produktový manažer společnosti Servind:</w:t>
      </w:r>
    </w:p>
    <w:p w14:paraId="63DB14C7" w14:textId="77777777" w:rsidR="004B3493" w:rsidRDefault="004B3493" w:rsidP="004B3493">
      <w:pPr>
        <w:pStyle w:val="Odstavectextzarovnani-doleva"/>
        <w:numPr>
          <w:ilvl w:val="0"/>
          <w:numId w:val="1"/>
        </w:numPr>
        <w:ind w:left="-284" w:right="-427"/>
        <w:rPr>
          <w:rFonts w:eastAsia="Times New Roman" w:cs="Calibri"/>
          <w:sz w:val="22"/>
          <w:szCs w:val="22"/>
          <w:lang w:eastAsia="cs-CZ"/>
        </w:rPr>
      </w:pPr>
      <w:r w:rsidRPr="004B3493">
        <w:rPr>
          <w:rFonts w:eastAsia="Times New Roman" w:cs="Calibri"/>
          <w:sz w:val="22"/>
          <w:szCs w:val="22"/>
          <w:lang w:eastAsia="cs-CZ"/>
        </w:rPr>
        <w:t>Možnost zcela autonomního dávkování zvoleného odstínu, a to již od 30 gramů. Malá množství jsou vyžadována hlavně pro přípravu vzorků odstínů na test kartách. Nedochází tak k plýtvání lakovacím materiálem a k jeho následné potřebě ekologické likvidace</w:t>
      </w:r>
    </w:p>
    <w:p w14:paraId="69AD5E4D" w14:textId="77777777" w:rsidR="004B3493" w:rsidRDefault="004B3493" w:rsidP="004B3493">
      <w:pPr>
        <w:pStyle w:val="Odstavectextzarovnani-doleva"/>
        <w:numPr>
          <w:ilvl w:val="0"/>
          <w:numId w:val="1"/>
        </w:numPr>
        <w:ind w:left="-284" w:right="-427"/>
        <w:rPr>
          <w:rFonts w:eastAsia="Times New Roman" w:cs="Calibri"/>
          <w:sz w:val="22"/>
          <w:szCs w:val="22"/>
          <w:lang w:eastAsia="cs-CZ"/>
        </w:rPr>
      </w:pPr>
      <w:r w:rsidRPr="004B3493">
        <w:rPr>
          <w:rFonts w:eastAsia="Times New Roman" w:cs="Calibri"/>
          <w:sz w:val="22"/>
          <w:szCs w:val="22"/>
          <w:lang w:eastAsia="cs-CZ"/>
        </w:rPr>
        <w:t>Unikátní vlastností automatického zařízení je možnost namíchání až čtyř zakázek, tedy 4 různých barev, současně</w:t>
      </w:r>
    </w:p>
    <w:p w14:paraId="4B6EBC3D" w14:textId="77777777" w:rsidR="004B3493" w:rsidRDefault="004B3493" w:rsidP="004B3493">
      <w:pPr>
        <w:pStyle w:val="Odstavectextzarovnani-doleva"/>
        <w:numPr>
          <w:ilvl w:val="0"/>
          <w:numId w:val="1"/>
        </w:numPr>
        <w:ind w:left="-284" w:right="-427"/>
        <w:rPr>
          <w:rFonts w:eastAsia="Times New Roman" w:cs="Calibri"/>
          <w:sz w:val="22"/>
          <w:szCs w:val="22"/>
          <w:lang w:eastAsia="cs-CZ"/>
        </w:rPr>
      </w:pPr>
      <w:r w:rsidRPr="004B3493">
        <w:rPr>
          <w:rFonts w:eastAsia="Times New Roman" w:cs="Calibri"/>
          <w:sz w:val="22"/>
          <w:szCs w:val="22"/>
          <w:lang w:eastAsia="cs-CZ"/>
        </w:rPr>
        <w:t xml:space="preserve">100% využití lakovacího materiálů díky patentované inovativní technologii přímo navržené pro autoopravárenské laky a odolnost proti vysychání barev díky vnitřní recirkulaci v dávkovacím okruhu </w:t>
      </w:r>
    </w:p>
    <w:p w14:paraId="1BDD7498" w14:textId="77777777" w:rsidR="004B3493" w:rsidRDefault="004B3493" w:rsidP="004B3493">
      <w:pPr>
        <w:pStyle w:val="Odstavectextzarovnani-doleva"/>
        <w:numPr>
          <w:ilvl w:val="0"/>
          <w:numId w:val="1"/>
        </w:numPr>
        <w:ind w:left="-284" w:right="-427"/>
        <w:rPr>
          <w:rFonts w:eastAsia="Times New Roman" w:cs="Calibri"/>
          <w:sz w:val="22"/>
          <w:szCs w:val="22"/>
          <w:lang w:eastAsia="cs-CZ"/>
        </w:rPr>
      </w:pPr>
      <w:r w:rsidRPr="004B3493">
        <w:rPr>
          <w:rFonts w:eastAsia="Times New Roman" w:cs="Calibri"/>
          <w:sz w:val="22"/>
          <w:szCs w:val="22"/>
          <w:lang w:eastAsia="cs-CZ"/>
        </w:rPr>
        <w:t>Díky uživatelsky přívětivému softwaru se zařízení velice jednoduše a intuitivně obsluhuje</w:t>
      </w:r>
    </w:p>
    <w:p w14:paraId="02E02C66" w14:textId="77777777" w:rsidR="004B3493" w:rsidRDefault="004B3493" w:rsidP="004B3493">
      <w:pPr>
        <w:pStyle w:val="Odstavectextzarovnani-doleva"/>
        <w:numPr>
          <w:ilvl w:val="0"/>
          <w:numId w:val="1"/>
        </w:numPr>
        <w:ind w:left="-284" w:right="-427"/>
        <w:rPr>
          <w:rFonts w:eastAsia="Times New Roman" w:cs="Calibri"/>
          <w:sz w:val="22"/>
          <w:szCs w:val="22"/>
          <w:lang w:eastAsia="cs-CZ"/>
        </w:rPr>
      </w:pPr>
      <w:r w:rsidRPr="004B3493">
        <w:rPr>
          <w:rFonts w:eastAsia="Times New Roman" w:cs="Calibri"/>
          <w:sz w:val="22"/>
          <w:szCs w:val="22"/>
          <w:lang w:eastAsia="cs-CZ"/>
        </w:rPr>
        <w:t>Oboustranná on-line komunikace pro zajištění servisní činnosti či práci s vyhodnocováním zakázek</w:t>
      </w:r>
    </w:p>
    <w:p w14:paraId="5D05FA76" w14:textId="77777777" w:rsidR="00A778DE" w:rsidRDefault="00A778DE" w:rsidP="00A778DE">
      <w:pPr>
        <w:pStyle w:val="Odstavectextzarovnani-doleva"/>
        <w:ind w:left="-284" w:right="-427"/>
        <w:rPr>
          <w:rFonts w:eastAsia="Times New Roman" w:cs="Calibri"/>
          <w:sz w:val="22"/>
          <w:szCs w:val="22"/>
          <w:lang w:eastAsia="cs-CZ"/>
        </w:rPr>
      </w:pPr>
    </w:p>
    <w:p w14:paraId="76DE7366" w14:textId="77777777" w:rsidR="00A778DE" w:rsidRPr="00A778DE" w:rsidRDefault="00A778DE" w:rsidP="00A778DE">
      <w:pPr>
        <w:pStyle w:val="Odstavectextzarovnani-doleva"/>
        <w:ind w:left="-284" w:right="-427"/>
        <w:rPr>
          <w:rFonts w:eastAsia="Times New Roman" w:cs="Calibri"/>
          <w:sz w:val="22"/>
          <w:szCs w:val="22"/>
          <w:lang w:eastAsia="cs-CZ"/>
        </w:rPr>
      </w:pPr>
    </w:p>
    <w:p w14:paraId="12923B67" w14:textId="5A85E097" w:rsidR="004B3493" w:rsidRPr="004B3493" w:rsidRDefault="004B3493" w:rsidP="004B3493">
      <w:pPr>
        <w:pStyle w:val="Odstavectextzarovnani-doleva"/>
        <w:numPr>
          <w:ilvl w:val="0"/>
          <w:numId w:val="1"/>
        </w:numPr>
        <w:ind w:left="-284" w:right="-427"/>
        <w:rPr>
          <w:rFonts w:eastAsia="Times New Roman" w:cs="Calibri"/>
          <w:sz w:val="22"/>
          <w:szCs w:val="22"/>
          <w:lang w:eastAsia="cs-CZ"/>
        </w:rPr>
      </w:pPr>
      <w:r w:rsidRPr="004B3493">
        <w:rPr>
          <w:rFonts w:eastAsia="Times New Roman" w:cs="Calibri"/>
          <w:sz w:val="22"/>
          <w:szCs w:val="22"/>
          <w:lang w:eastAsia="cs-CZ"/>
        </w:rPr>
        <w:t xml:space="preserve">Ochrana před použitím špatně zvolené velikosti kelímku pro požadované množství míchaného odstínu. Navíc v kombinaci s různými unašeči lze použít téměř jakýkoliv systém míchacích kelímků. Není tedy problém použít pro na trhu oblíbené kelímky SATA RPS, Mirka </w:t>
      </w:r>
      <w:proofErr w:type="spellStart"/>
      <w:r w:rsidRPr="004B3493">
        <w:rPr>
          <w:rFonts w:eastAsia="Times New Roman" w:cs="Calibri"/>
          <w:sz w:val="22"/>
          <w:szCs w:val="22"/>
          <w:lang w:eastAsia="cs-CZ"/>
        </w:rPr>
        <w:t>Paint</w:t>
      </w:r>
      <w:proofErr w:type="spellEnd"/>
      <w:r w:rsidRPr="004B3493">
        <w:rPr>
          <w:rFonts w:eastAsia="Times New Roman" w:cs="Calibri"/>
          <w:sz w:val="22"/>
          <w:szCs w:val="22"/>
          <w:lang w:eastAsia="cs-CZ"/>
        </w:rPr>
        <w:t xml:space="preserve"> Cup </w:t>
      </w:r>
      <w:proofErr w:type="spellStart"/>
      <w:r w:rsidRPr="004B3493">
        <w:rPr>
          <w:rFonts w:eastAsia="Times New Roman" w:cs="Calibri"/>
          <w:sz w:val="22"/>
          <w:szCs w:val="22"/>
          <w:lang w:eastAsia="cs-CZ"/>
        </w:rPr>
        <w:t>System</w:t>
      </w:r>
      <w:proofErr w:type="spellEnd"/>
      <w:r w:rsidRPr="004B3493">
        <w:rPr>
          <w:rFonts w:eastAsia="Times New Roman" w:cs="Calibri"/>
          <w:sz w:val="22"/>
          <w:szCs w:val="22"/>
          <w:lang w:eastAsia="cs-CZ"/>
        </w:rPr>
        <w:t xml:space="preserve"> a další</w:t>
      </w:r>
    </w:p>
    <w:p w14:paraId="0EFDA66D" w14:textId="77777777" w:rsidR="004B3493" w:rsidRPr="004B3493" w:rsidRDefault="004B3493" w:rsidP="004B3493">
      <w:pPr>
        <w:pStyle w:val="Odstavectextzarovnani-doleva"/>
        <w:ind w:left="-284" w:right="-427"/>
        <w:rPr>
          <w:rFonts w:eastAsia="Times New Roman" w:cs="Calibri"/>
          <w:sz w:val="22"/>
          <w:szCs w:val="22"/>
          <w:lang w:eastAsia="cs-CZ"/>
        </w:rPr>
      </w:pPr>
      <w:r w:rsidRPr="004B3493">
        <w:rPr>
          <w:rFonts w:eastAsia="Times New Roman" w:cs="Calibri"/>
          <w:sz w:val="22"/>
          <w:szCs w:val="22"/>
          <w:lang w:eastAsia="cs-CZ"/>
        </w:rPr>
        <w:t>Finální promíchání barvy před aplikací je vhodné provést automatickým mixérem barev LIM.</w:t>
      </w:r>
    </w:p>
    <w:p w14:paraId="6AB60ABA" w14:textId="77777777" w:rsidR="004B3493" w:rsidRDefault="004B3493" w:rsidP="004B3493">
      <w:pPr>
        <w:pStyle w:val="Odstavectextzarovnani-doleva"/>
        <w:ind w:left="-284" w:right="-427"/>
        <w:rPr>
          <w:rFonts w:eastAsia="Times New Roman" w:cs="Calibri"/>
          <w:b/>
          <w:bCs/>
          <w:sz w:val="22"/>
          <w:szCs w:val="22"/>
          <w:lang w:eastAsia="cs-CZ"/>
        </w:rPr>
      </w:pPr>
    </w:p>
    <w:p w14:paraId="33E66C6E" w14:textId="53C5EA30" w:rsidR="004B3493" w:rsidRPr="004B3493" w:rsidRDefault="004B3493" w:rsidP="004B3493">
      <w:pPr>
        <w:pStyle w:val="Odstavectextzarovnani-doleva"/>
        <w:ind w:left="-284" w:right="-427"/>
        <w:rPr>
          <w:rFonts w:eastAsia="Times New Roman" w:cs="Calibri"/>
          <w:b/>
          <w:bCs/>
          <w:sz w:val="22"/>
          <w:szCs w:val="22"/>
          <w:lang w:eastAsia="cs-CZ"/>
        </w:rPr>
      </w:pPr>
      <w:r w:rsidRPr="004B3493">
        <w:rPr>
          <w:rFonts w:eastAsia="Times New Roman" w:cs="Calibri"/>
          <w:b/>
          <w:bCs/>
          <w:sz w:val="22"/>
          <w:szCs w:val="22"/>
          <w:lang w:eastAsia="cs-CZ"/>
        </w:rPr>
        <w:t>Budoucnost autolakoven je teď</w:t>
      </w:r>
    </w:p>
    <w:p w14:paraId="29DA80B8" w14:textId="77777777" w:rsidR="004B3493" w:rsidRPr="004B3493" w:rsidRDefault="004B3493" w:rsidP="004B3493">
      <w:pPr>
        <w:pStyle w:val="Odstavectextzarovnani-doleva"/>
        <w:ind w:left="-284" w:right="-427"/>
        <w:rPr>
          <w:rFonts w:eastAsia="Times New Roman" w:cs="Calibri"/>
          <w:sz w:val="22"/>
          <w:szCs w:val="22"/>
          <w:lang w:eastAsia="cs-CZ"/>
        </w:rPr>
      </w:pPr>
      <w:r w:rsidRPr="004B3493">
        <w:rPr>
          <w:rFonts w:eastAsia="Times New Roman" w:cs="Calibri"/>
          <w:sz w:val="22"/>
          <w:szCs w:val="22"/>
          <w:lang w:eastAsia="cs-CZ"/>
        </w:rPr>
        <w:t xml:space="preserve">Projekt Alfa Car </w:t>
      </w:r>
      <w:proofErr w:type="spellStart"/>
      <w:r w:rsidRPr="004B3493">
        <w:rPr>
          <w:rFonts w:eastAsia="Times New Roman" w:cs="Calibri"/>
          <w:sz w:val="22"/>
          <w:szCs w:val="22"/>
          <w:lang w:eastAsia="cs-CZ"/>
        </w:rPr>
        <w:t>Refinish</w:t>
      </w:r>
      <w:proofErr w:type="spellEnd"/>
      <w:r w:rsidRPr="004B3493">
        <w:rPr>
          <w:rFonts w:eastAsia="Times New Roman" w:cs="Calibri"/>
          <w:sz w:val="22"/>
          <w:szCs w:val="22"/>
          <w:lang w:eastAsia="cs-CZ"/>
        </w:rPr>
        <w:t xml:space="preserve"> (CR) se zrodil za účelem automatizovaného řešení procesu míchání barev, překonávající současná technologická omezení stávajících řešení. Dávkovací zařízení CR je plně integrováno se současnými koloristickými technologiemi jako jsou </w:t>
      </w:r>
      <w:proofErr w:type="spellStart"/>
      <w:r w:rsidRPr="004B3493">
        <w:rPr>
          <w:rFonts w:eastAsia="Times New Roman" w:cs="Calibri"/>
          <w:sz w:val="22"/>
          <w:szCs w:val="22"/>
          <w:lang w:eastAsia="cs-CZ"/>
        </w:rPr>
        <w:t>fotospektrometr</w:t>
      </w:r>
      <w:proofErr w:type="spellEnd"/>
      <w:r w:rsidRPr="004B3493">
        <w:rPr>
          <w:rFonts w:eastAsia="Times New Roman" w:cs="Calibri"/>
          <w:sz w:val="22"/>
          <w:szCs w:val="22"/>
          <w:lang w:eastAsia="cs-CZ"/>
        </w:rPr>
        <w:t xml:space="preserve"> a koloristický software, což výrazně usnadňuje práci autolakýrníků a umožňuje jim soustředit se na produktivní pracovní činnosti s vyšší přidanou hodnotou.</w:t>
      </w:r>
    </w:p>
    <w:p w14:paraId="3E88D4A2" w14:textId="77777777" w:rsidR="004B3493" w:rsidRPr="004B3493" w:rsidRDefault="004B3493" w:rsidP="004B3493">
      <w:pPr>
        <w:pStyle w:val="Odstavectextzarovnani-doleva"/>
        <w:ind w:left="-284" w:right="-427"/>
        <w:rPr>
          <w:rFonts w:eastAsia="Times New Roman" w:cs="Calibri"/>
          <w:sz w:val="22"/>
          <w:szCs w:val="22"/>
          <w:lang w:eastAsia="cs-CZ"/>
        </w:rPr>
      </w:pPr>
      <w:r w:rsidRPr="004B3493">
        <w:rPr>
          <w:rFonts w:eastAsia="Times New Roman" w:cs="Calibri"/>
          <w:sz w:val="22"/>
          <w:szCs w:val="22"/>
          <w:lang w:eastAsia="cs-CZ"/>
        </w:rPr>
        <w:t>Alfa CR disponuje modulární konfigurací, která umožňuje 64 pozic v případě dvou modulů a je dostatečná pro osazení systémem Standoblue, nebo 96 pozic ve třech modulech. Patentovaná čerpadla Alfa jsou kompatibilní s produkty na bázi vody, provádějí stoprocentní recirkulaci produktů, takže nedochází k problémům s vysycháním a degradací. Není požadováno proplachování a kalibrace, což znamená méně prostojů zařízení a úspory nákladů na servis a údržbu.</w:t>
      </w:r>
    </w:p>
    <w:p w14:paraId="225210C3" w14:textId="77777777" w:rsidR="004B3493" w:rsidRPr="004B3493" w:rsidRDefault="004B3493" w:rsidP="004B3493">
      <w:pPr>
        <w:pStyle w:val="Odstavectextzarovnani-doleva"/>
        <w:ind w:left="-284" w:right="-427"/>
        <w:rPr>
          <w:rFonts w:eastAsia="Times New Roman" w:cs="Calibri"/>
          <w:sz w:val="22"/>
          <w:szCs w:val="22"/>
          <w:lang w:eastAsia="cs-CZ"/>
        </w:rPr>
      </w:pPr>
      <w:r w:rsidRPr="004B3493">
        <w:rPr>
          <w:rFonts w:eastAsia="Times New Roman" w:cs="Calibri"/>
          <w:sz w:val="22"/>
          <w:szCs w:val="22"/>
          <w:lang w:eastAsia="cs-CZ"/>
        </w:rPr>
        <w:t>Integrovaný počítač umožňuje obousměrnou komunikaci v reálném čase. To umožnuje kontrolu úrovně rezerv všech komponent, vzdálené spouštění servisní diagnostiky nebo vyhodnocování využití.</w:t>
      </w:r>
    </w:p>
    <w:p w14:paraId="212C0D82" w14:textId="59EB689B" w:rsidR="00445280" w:rsidRPr="004B3493" w:rsidRDefault="004B3493" w:rsidP="004B3493">
      <w:pPr>
        <w:pStyle w:val="Odstavectextzarovnani-doleva"/>
        <w:ind w:left="-284" w:right="-427"/>
        <w:rPr>
          <w:i/>
          <w:iCs/>
          <w:sz w:val="22"/>
          <w:szCs w:val="22"/>
        </w:rPr>
      </w:pPr>
      <w:r w:rsidRPr="004B3493">
        <w:rPr>
          <w:rFonts w:eastAsia="Times New Roman" w:cs="Calibri"/>
          <w:i/>
          <w:iCs/>
          <w:sz w:val="22"/>
          <w:szCs w:val="22"/>
          <w:lang w:eastAsia="cs-CZ"/>
        </w:rPr>
        <w:t>Budoucnost je teď! Díky použití automatického dávkovacího zařízení</w:t>
      </w:r>
      <w:r w:rsidRPr="004B3493">
        <w:rPr>
          <w:rFonts w:eastAsia="Times New Roman" w:cs="Calibri"/>
          <w:i/>
          <w:iCs/>
          <w:sz w:val="22"/>
          <w:szCs w:val="22"/>
          <w:lang w:eastAsia="cs-CZ"/>
        </w:rPr>
        <w:t xml:space="preserve"> Alfa CR</w:t>
      </w:r>
      <w:r w:rsidRPr="004B3493">
        <w:rPr>
          <w:rFonts w:eastAsia="Times New Roman" w:cs="Calibri"/>
          <w:i/>
          <w:iCs/>
          <w:sz w:val="22"/>
          <w:szCs w:val="22"/>
          <w:lang w:eastAsia="cs-CZ"/>
        </w:rPr>
        <w:t xml:space="preserve"> mohou autolakovny zamezit plýtvání lakovacími materiály, snížit těkavé látky na pracovišti, zvýšit produktivitu práce a ziskovost. Vstupte do nové éry míchání autoopravárenských barev.</w:t>
      </w:r>
    </w:p>
    <w:p w14:paraId="3018C344" w14:textId="77777777" w:rsidR="004B3493" w:rsidRDefault="004B3493" w:rsidP="004B3493">
      <w:pPr>
        <w:pStyle w:val="Odstavectextzarovnani-doleva"/>
        <w:ind w:left="-284" w:right="-427"/>
        <w:rPr>
          <w:b/>
          <w:sz w:val="22"/>
          <w:szCs w:val="22"/>
        </w:rPr>
      </w:pPr>
    </w:p>
    <w:p w14:paraId="66B85013" w14:textId="6D13EA84" w:rsidR="00A91478" w:rsidRDefault="00A91478" w:rsidP="004B3493">
      <w:pPr>
        <w:pStyle w:val="Odstavectextzarovnani-doleva"/>
        <w:ind w:left="-284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1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3BC86B00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bookmarkEnd w:id="0"/>
    <w:p w14:paraId="1D7B5690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/>
          <w:color w:val="000000"/>
        </w:rPr>
      </w:pPr>
      <w:r w:rsidRPr="00833D7A">
        <w:rPr>
          <w:rFonts w:cs="Tahoma"/>
          <w:b/>
          <w:color w:val="000000"/>
        </w:rPr>
        <w:t>O společnosti SERVIND s.r.o.</w:t>
      </w:r>
    </w:p>
    <w:p w14:paraId="1FB48C62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Společnost SERVIND s.r.o. patří od roku 1992 k nejvýznamnějším dodavatelům autoopravárenských laků, příslušenství a vybavení autolakoven v České republice. Prostřednictvím dceřiné společnosti SERVIND SLOVAKIA s.r.o. je od roku 1993 úspěšně zastoupena i na slovenském trhu.</w:t>
      </w:r>
    </w:p>
    <w:p w14:paraId="0504773E" w14:textId="77777777" w:rsidR="00A778DE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Standox, finského výrobce brusiva, leštění a nářadí Mirka, </w:t>
      </w:r>
    </w:p>
    <w:p w14:paraId="3BE69D7E" w14:textId="77777777" w:rsidR="00A778DE" w:rsidRDefault="00A778DE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</w:p>
    <w:p w14:paraId="6C7A5CAC" w14:textId="175F3E52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spotřebního materiálu a vybavení do autolakoven Colad, lakovacích a sušicích kabin Wolf, Blowtherm a Termomeccanica GL či sušicích robotů </w:t>
      </w:r>
      <w:proofErr w:type="spellStart"/>
      <w:r w:rsidRPr="00833D7A">
        <w:rPr>
          <w:rFonts w:cs="Tahoma"/>
          <w:bCs/>
          <w:color w:val="000000"/>
        </w:rPr>
        <w:t>Symach</w:t>
      </w:r>
      <w:proofErr w:type="spellEnd"/>
      <w:r w:rsidRPr="00833D7A">
        <w:rPr>
          <w:rFonts w:cs="Tahoma"/>
          <w:bCs/>
          <w:color w:val="000000"/>
        </w:rPr>
        <w:t>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 a jejich následnou opravu, svářeček a dalšího vybavení. V České republice patří tuchoměřická společnost k největším distributorům stříkací techniky SATA, maskovacích pásek Tesa, mycích systémů Drester, profesionální chemie a autokosmetiky Flowey, pracovní kosmetiky Deb Stoko a mnoha dalších.</w:t>
      </w:r>
    </w:p>
    <w:p w14:paraId="2D4220D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 oboru kolejových vozidel, strojírenství a nábytkářského průmyslu. V současné době průmyslová divize tvoří polovinu obratu společnosti.</w:t>
      </w:r>
    </w:p>
    <w:p w14:paraId="5CF33A76" w14:textId="495380FE" w:rsidR="00347151" w:rsidRPr="00833D7A" w:rsidRDefault="00347151" w:rsidP="004B3493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 semináře, které informují o pokrokových technologických postupech a nejnovějších produktech s 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řešení ekologických otázek, bezpečnosti práce a jiné. Stejná hladina poradenství je držena i v oblasti karosářských oprav. Nedílnou součástí služeb je odborný záruční a pozáruční servis nářadí a zařízení ze sortimentu společnosti.</w:t>
      </w:r>
    </w:p>
    <w:p w14:paraId="7A16B6F3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2012 společnost oslavila dvacetileté působení na trhu. Z důvodu další expanze byla u této příležitosti otevřena nová centrála v Tuchoměřicích nedaleko Letiště Václava Havla v Praze, a to včetně nejmodernějšího tréninkového centra ve střední a východní Evropě.</w:t>
      </w:r>
    </w:p>
    <w:p w14:paraId="547592A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2016 si společnost Servind jako svého autorizovaného distributora olejů a maziv do segmentu autorizovaných servisů v České republice a na Slovensku zvolila společnost Castrol. V témže roce Servind otevřel i karosářské tréninkové centrum.</w:t>
      </w:r>
    </w:p>
    <w:p w14:paraId="3D8896D8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Důležitým momentem byl v roce 2020 vznik naší průmyslové sekce Business Development, která se věnuje automatizaci a robotizaci procesů zejména v oblasti přípravy a finalizace povrchu. To v přímé souvislosti s rychle se rozvíjejícím konceptem výroby Průmysl 4.0.</w:t>
      </w:r>
    </w:p>
    <w:p w14:paraId="306B698A" w14:textId="73F8A426" w:rsidR="00295640" w:rsidRPr="00347151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současné době pracuje ve společnosti 170 zaměstnanců po celé České republice. Dalších 30 spolupracovníků působí v dceřiné společnosti na Slovensku. Společnost je držitelem certifikátu kvality jakosti ISO 9001 a certifikátu pro oblast životního prostředí ISO 14001.</w:t>
      </w:r>
    </w:p>
    <w:sectPr w:rsidR="00295640" w:rsidRPr="00347151" w:rsidSect="00F736C4">
      <w:headerReference w:type="default" r:id="rId12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3251B" w14:textId="77777777" w:rsidR="0063199A" w:rsidRDefault="0063199A" w:rsidP="00F13485">
      <w:pPr>
        <w:spacing w:after="0" w:line="240" w:lineRule="auto"/>
      </w:pPr>
      <w:r>
        <w:separator/>
      </w:r>
    </w:p>
  </w:endnote>
  <w:endnote w:type="continuationSeparator" w:id="0">
    <w:p w14:paraId="333227F6" w14:textId="77777777" w:rsidR="0063199A" w:rsidRDefault="0063199A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30B93" w14:textId="77777777" w:rsidR="0063199A" w:rsidRDefault="0063199A" w:rsidP="00F13485">
      <w:pPr>
        <w:spacing w:after="0" w:line="240" w:lineRule="auto"/>
      </w:pPr>
      <w:r>
        <w:separator/>
      </w:r>
    </w:p>
  </w:footnote>
  <w:footnote w:type="continuationSeparator" w:id="0">
    <w:p w14:paraId="392D411C" w14:textId="77777777" w:rsidR="0063199A" w:rsidRDefault="0063199A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6E2EFDB2" wp14:editId="5E00DDCD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AE0DBC"/>
    <w:multiLevelType w:val="hybridMultilevel"/>
    <w:tmpl w:val="42DA01DA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82393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cs-CZ" w:vendorID="64" w:dllVersion="4096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12B7D"/>
    <w:rsid w:val="00040690"/>
    <w:rsid w:val="00042607"/>
    <w:rsid w:val="00044613"/>
    <w:rsid w:val="000532AF"/>
    <w:rsid w:val="00055F9E"/>
    <w:rsid w:val="0007035B"/>
    <w:rsid w:val="000735FC"/>
    <w:rsid w:val="00093508"/>
    <w:rsid w:val="000A32E7"/>
    <w:rsid w:val="000D22A3"/>
    <w:rsid w:val="000E0708"/>
    <w:rsid w:val="000E0927"/>
    <w:rsid w:val="000E68B4"/>
    <w:rsid w:val="00167008"/>
    <w:rsid w:val="00186439"/>
    <w:rsid w:val="00197F56"/>
    <w:rsid w:val="001B4CD0"/>
    <w:rsid w:val="00201F68"/>
    <w:rsid w:val="0021637B"/>
    <w:rsid w:val="002172F9"/>
    <w:rsid w:val="00220038"/>
    <w:rsid w:val="00220DDB"/>
    <w:rsid w:val="00286E72"/>
    <w:rsid w:val="00294BCA"/>
    <w:rsid w:val="00295640"/>
    <w:rsid w:val="002B4465"/>
    <w:rsid w:val="00325798"/>
    <w:rsid w:val="00347151"/>
    <w:rsid w:val="00352500"/>
    <w:rsid w:val="003E6AE0"/>
    <w:rsid w:val="0041357B"/>
    <w:rsid w:val="00420633"/>
    <w:rsid w:val="004259A1"/>
    <w:rsid w:val="00445280"/>
    <w:rsid w:val="00460AFE"/>
    <w:rsid w:val="004A6859"/>
    <w:rsid w:val="004B3493"/>
    <w:rsid w:val="004D1417"/>
    <w:rsid w:val="004E5FAF"/>
    <w:rsid w:val="005803CF"/>
    <w:rsid w:val="005B479B"/>
    <w:rsid w:val="005F5BE1"/>
    <w:rsid w:val="00610589"/>
    <w:rsid w:val="006156EF"/>
    <w:rsid w:val="0063199A"/>
    <w:rsid w:val="00632507"/>
    <w:rsid w:val="00643EFE"/>
    <w:rsid w:val="00651C9A"/>
    <w:rsid w:val="00666282"/>
    <w:rsid w:val="006760B4"/>
    <w:rsid w:val="0068004C"/>
    <w:rsid w:val="00681A94"/>
    <w:rsid w:val="006A52D8"/>
    <w:rsid w:val="006B3399"/>
    <w:rsid w:val="006C0F8E"/>
    <w:rsid w:val="00717DDC"/>
    <w:rsid w:val="00720D19"/>
    <w:rsid w:val="007318FC"/>
    <w:rsid w:val="0078658F"/>
    <w:rsid w:val="007873E4"/>
    <w:rsid w:val="00795B5A"/>
    <w:rsid w:val="007B7033"/>
    <w:rsid w:val="007D1A3E"/>
    <w:rsid w:val="007E562A"/>
    <w:rsid w:val="007E63A4"/>
    <w:rsid w:val="00801123"/>
    <w:rsid w:val="00814FCB"/>
    <w:rsid w:val="00827B23"/>
    <w:rsid w:val="0086194D"/>
    <w:rsid w:val="00862626"/>
    <w:rsid w:val="0089145A"/>
    <w:rsid w:val="008D28D3"/>
    <w:rsid w:val="008D2A2D"/>
    <w:rsid w:val="008D5F75"/>
    <w:rsid w:val="008F3559"/>
    <w:rsid w:val="008F6A04"/>
    <w:rsid w:val="00903438"/>
    <w:rsid w:val="009651F1"/>
    <w:rsid w:val="009675BB"/>
    <w:rsid w:val="00977D46"/>
    <w:rsid w:val="009C1CA9"/>
    <w:rsid w:val="009C4E57"/>
    <w:rsid w:val="009D455B"/>
    <w:rsid w:val="00A01C9D"/>
    <w:rsid w:val="00A01FCC"/>
    <w:rsid w:val="00A61625"/>
    <w:rsid w:val="00A778DE"/>
    <w:rsid w:val="00A848B8"/>
    <w:rsid w:val="00A91478"/>
    <w:rsid w:val="00AB08AE"/>
    <w:rsid w:val="00AB6CC8"/>
    <w:rsid w:val="00AD3709"/>
    <w:rsid w:val="00B11893"/>
    <w:rsid w:val="00B30E3C"/>
    <w:rsid w:val="00B63451"/>
    <w:rsid w:val="00B64B06"/>
    <w:rsid w:val="00B81526"/>
    <w:rsid w:val="00B842B0"/>
    <w:rsid w:val="00B941B7"/>
    <w:rsid w:val="00BA68D8"/>
    <w:rsid w:val="00BD0A59"/>
    <w:rsid w:val="00BD19A5"/>
    <w:rsid w:val="00BF1F83"/>
    <w:rsid w:val="00C16E4C"/>
    <w:rsid w:val="00C30A01"/>
    <w:rsid w:val="00C434E6"/>
    <w:rsid w:val="00C63237"/>
    <w:rsid w:val="00CA0B5B"/>
    <w:rsid w:val="00CA6C93"/>
    <w:rsid w:val="00CD63A1"/>
    <w:rsid w:val="00D3142D"/>
    <w:rsid w:val="00D54327"/>
    <w:rsid w:val="00D665DA"/>
    <w:rsid w:val="00D67865"/>
    <w:rsid w:val="00D70192"/>
    <w:rsid w:val="00DA6BB0"/>
    <w:rsid w:val="00DA6D1B"/>
    <w:rsid w:val="00DC07B8"/>
    <w:rsid w:val="00DD50E3"/>
    <w:rsid w:val="00DE1A67"/>
    <w:rsid w:val="00E32DC8"/>
    <w:rsid w:val="00E4629C"/>
    <w:rsid w:val="00E66C16"/>
    <w:rsid w:val="00EB75B2"/>
    <w:rsid w:val="00EE4753"/>
    <w:rsid w:val="00EF62BD"/>
    <w:rsid w:val="00F13485"/>
    <w:rsid w:val="00F22E1B"/>
    <w:rsid w:val="00F27D9E"/>
    <w:rsid w:val="00F736C4"/>
    <w:rsid w:val="00F76C5E"/>
    <w:rsid w:val="00F860A0"/>
    <w:rsid w:val="00FC4F82"/>
    <w:rsid w:val="00FD58FE"/>
    <w:rsid w:val="00FE55DC"/>
    <w:rsid w:val="00FF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cafourek@servind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customXml/itemProps3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</Template>
  <TotalTime>12</TotalTime>
  <Pages>3</Pages>
  <Words>1226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Tomáš Cafourek</cp:lastModifiedBy>
  <cp:revision>6</cp:revision>
  <cp:lastPrinted>2023-05-04T14:43:00Z</cp:lastPrinted>
  <dcterms:created xsi:type="dcterms:W3CDTF">2023-05-04T14:35:00Z</dcterms:created>
  <dcterms:modified xsi:type="dcterms:W3CDTF">2023-05-04T14:46:00Z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  <property fmtid="{D5CDD505-2E9C-101B-9397-08002B2CF9AE}" pid="3" name="MediaServiceImageTags">
    <vt:lpwstr/>
  </property>
</Properties>
</file>